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4D9" w:rsidRDefault="003F308B" w:rsidP="003F308B">
      <w:pPr>
        <w:jc w:val="center"/>
        <w:rPr>
          <w:b/>
          <w:sz w:val="36"/>
          <w:szCs w:val="36"/>
          <w:lang w:val="fr-CA"/>
        </w:rPr>
      </w:pPr>
      <w:bookmarkStart w:id="0" w:name="_GoBack"/>
      <w:bookmarkEnd w:id="0"/>
      <w:r w:rsidRPr="003F308B">
        <w:rPr>
          <w:b/>
          <w:sz w:val="36"/>
          <w:szCs w:val="36"/>
          <w:lang w:val="fr-CA"/>
        </w:rPr>
        <w:t>Atelier</w:t>
      </w:r>
      <w:r w:rsidR="00E974D9">
        <w:rPr>
          <w:b/>
          <w:sz w:val="36"/>
          <w:szCs w:val="36"/>
          <w:lang w:val="fr-CA"/>
        </w:rPr>
        <w:t>-</w:t>
      </w:r>
      <w:r w:rsidRPr="003F308B">
        <w:rPr>
          <w:b/>
          <w:sz w:val="36"/>
          <w:szCs w:val="36"/>
          <w:lang w:val="fr-CA"/>
        </w:rPr>
        <w:t xml:space="preserve">conférence </w:t>
      </w:r>
    </w:p>
    <w:p w:rsidR="00EC4A7C" w:rsidRDefault="003F308B" w:rsidP="003F308B">
      <w:pPr>
        <w:jc w:val="center"/>
        <w:rPr>
          <w:b/>
          <w:sz w:val="36"/>
          <w:szCs w:val="36"/>
          <w:lang w:val="fr-CA"/>
        </w:rPr>
      </w:pPr>
      <w:r w:rsidRPr="003F308B">
        <w:rPr>
          <w:b/>
          <w:sz w:val="36"/>
          <w:szCs w:val="36"/>
          <w:lang w:val="fr-CA"/>
        </w:rPr>
        <w:t xml:space="preserve"> Congrès des dentistes</w:t>
      </w:r>
    </w:p>
    <w:p w:rsidR="008065F6" w:rsidRPr="003F308B" w:rsidRDefault="008065F6" w:rsidP="003F308B">
      <w:pPr>
        <w:jc w:val="center"/>
        <w:rPr>
          <w:b/>
          <w:sz w:val="36"/>
          <w:szCs w:val="36"/>
          <w:lang w:val="fr-CA"/>
        </w:rPr>
      </w:pPr>
    </w:p>
    <w:p w:rsidR="008065F6" w:rsidRPr="008065F6" w:rsidRDefault="008065F6" w:rsidP="008065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8065F6">
        <w:rPr>
          <w:rFonts w:ascii="Helvetica" w:eastAsia="Times New Roman" w:hAnsi="Helvetica" w:cs="Times New Roman"/>
          <w:b/>
          <w:color w:val="000000"/>
          <w:sz w:val="28"/>
          <w:szCs w:val="28"/>
          <w:lang w:eastAsia="fr-FR"/>
        </w:rPr>
        <w:t>« Hypnose en dentisterie, un outil pour contourner la conscience »</w:t>
      </w:r>
    </w:p>
    <w:p w:rsidR="003F308B" w:rsidRPr="008065F6" w:rsidRDefault="003F308B" w:rsidP="003F308B">
      <w:pPr>
        <w:jc w:val="center"/>
        <w:rPr>
          <w:b/>
          <w:sz w:val="36"/>
          <w:szCs w:val="36"/>
        </w:rPr>
      </w:pPr>
    </w:p>
    <w:p w:rsidR="003F308B" w:rsidRDefault="003F308B" w:rsidP="003F308B">
      <w:pPr>
        <w:jc w:val="center"/>
        <w:rPr>
          <w:b/>
          <w:sz w:val="28"/>
          <w:szCs w:val="28"/>
          <w:lang w:val="fr-CA"/>
        </w:rPr>
      </w:pPr>
      <w:r w:rsidRPr="003F308B">
        <w:rPr>
          <w:b/>
          <w:sz w:val="28"/>
          <w:szCs w:val="28"/>
          <w:lang w:val="fr-CA"/>
        </w:rPr>
        <w:t xml:space="preserve">25 janvier 2019 – Hôtel Plaza </w:t>
      </w:r>
      <w:r w:rsidR="00E974D9">
        <w:rPr>
          <w:b/>
          <w:sz w:val="28"/>
          <w:szCs w:val="28"/>
          <w:lang w:val="fr-CA"/>
        </w:rPr>
        <w:t>–</w:t>
      </w:r>
      <w:r w:rsidRPr="003F308B">
        <w:rPr>
          <w:b/>
          <w:sz w:val="28"/>
          <w:szCs w:val="28"/>
          <w:lang w:val="fr-CA"/>
        </w:rPr>
        <w:t xml:space="preserve"> Québec</w:t>
      </w:r>
    </w:p>
    <w:p w:rsidR="00E974D9" w:rsidRPr="003F308B" w:rsidRDefault="00E974D9" w:rsidP="003F308B">
      <w:pPr>
        <w:jc w:val="center"/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De 8h30 à 16h30</w:t>
      </w:r>
    </w:p>
    <w:p w:rsidR="003F308B" w:rsidRDefault="003F308B">
      <w:pPr>
        <w:rPr>
          <w:lang w:val="fr-CA"/>
        </w:rPr>
      </w:pPr>
    </w:p>
    <w:p w:rsidR="003F308B" w:rsidRDefault="003F308B">
      <w:pPr>
        <w:rPr>
          <w:lang w:val="fr-CA"/>
        </w:rPr>
      </w:pPr>
    </w:p>
    <w:p w:rsidR="003F308B" w:rsidRDefault="003F308B">
      <w:pPr>
        <w:rPr>
          <w:lang w:val="fr-CA"/>
        </w:rPr>
      </w:pPr>
      <w:r>
        <w:rPr>
          <w:lang w:val="fr-CA"/>
        </w:rPr>
        <w:t>La journée sera consacrée à l’ouverture de la communication verbale et non</w:t>
      </w:r>
      <w:r w:rsidR="00E974D9">
        <w:rPr>
          <w:lang w:val="fr-CA"/>
        </w:rPr>
        <w:t xml:space="preserve"> </w:t>
      </w:r>
      <w:r>
        <w:rPr>
          <w:lang w:val="fr-CA"/>
        </w:rPr>
        <w:t>verbale, destiné</w:t>
      </w:r>
      <w:r w:rsidR="00E974D9">
        <w:rPr>
          <w:lang w:val="fr-CA"/>
        </w:rPr>
        <w:t xml:space="preserve">e </w:t>
      </w:r>
      <w:r>
        <w:rPr>
          <w:lang w:val="fr-CA"/>
        </w:rPr>
        <w:t>au praticien dentaire</w:t>
      </w:r>
      <w:r w:rsidR="008065F6">
        <w:rPr>
          <w:lang w:val="fr-CA"/>
        </w:rPr>
        <w:t>, afin d’orienter la conscience des patients dans un état dissocié aux soins pratiqués.</w:t>
      </w:r>
      <w:r w:rsidR="00E974D9">
        <w:rPr>
          <w:lang w:val="fr-CA"/>
        </w:rPr>
        <w:t xml:space="preserve"> Les techniques proposées proviennent de techniques d’hypnose </w:t>
      </w:r>
      <w:proofErr w:type="spellStart"/>
      <w:r w:rsidR="00E974D9">
        <w:rPr>
          <w:lang w:val="fr-CA"/>
        </w:rPr>
        <w:t>ericksonienne</w:t>
      </w:r>
      <w:proofErr w:type="spellEnd"/>
      <w:r w:rsidR="00E974D9">
        <w:rPr>
          <w:lang w:val="fr-CA"/>
        </w:rPr>
        <w:t xml:space="preserve"> et conversationnelle et de Programmation Neuro Linguistique.</w:t>
      </w:r>
    </w:p>
    <w:p w:rsidR="008065F6" w:rsidRDefault="008065F6">
      <w:pPr>
        <w:rPr>
          <w:lang w:val="fr-CA"/>
        </w:rPr>
      </w:pPr>
    </w:p>
    <w:p w:rsidR="00E974D9" w:rsidRDefault="00E974D9">
      <w:pPr>
        <w:rPr>
          <w:lang w:val="fr-CA"/>
        </w:rPr>
      </w:pPr>
    </w:p>
    <w:p w:rsidR="008065F6" w:rsidRDefault="00E974D9">
      <w:pPr>
        <w:rPr>
          <w:lang w:val="fr-CA"/>
        </w:rPr>
      </w:pPr>
      <w:r>
        <w:rPr>
          <w:lang w:val="fr-CA"/>
        </w:rPr>
        <w:t xml:space="preserve">  </w:t>
      </w:r>
      <w:r w:rsidR="008065F6">
        <w:rPr>
          <w:lang w:val="fr-CA"/>
        </w:rPr>
        <w:t>Au cours de la journée, théorie et pratique seront proposée</w:t>
      </w:r>
      <w:r>
        <w:rPr>
          <w:lang w:val="fr-CA"/>
        </w:rPr>
        <w:t xml:space="preserve">s </w:t>
      </w:r>
      <w:r w:rsidR="008065F6">
        <w:rPr>
          <w:lang w:val="fr-CA"/>
        </w:rPr>
        <w:t>aux participants :</w:t>
      </w:r>
    </w:p>
    <w:p w:rsidR="00E974D9" w:rsidRDefault="00E974D9">
      <w:pPr>
        <w:rPr>
          <w:lang w:val="fr-CA"/>
        </w:rPr>
      </w:pPr>
    </w:p>
    <w:p w:rsidR="008065F6" w:rsidRDefault="008065F6" w:rsidP="008065F6">
      <w:pPr>
        <w:pStyle w:val="Paragraphedeliste"/>
        <w:numPr>
          <w:ilvl w:val="0"/>
          <w:numId w:val="1"/>
        </w:numPr>
        <w:rPr>
          <w:lang w:val="fr-CA"/>
        </w:rPr>
      </w:pPr>
      <w:r>
        <w:rPr>
          <w:lang w:val="fr-CA"/>
        </w:rPr>
        <w:t>Théorie du cerveau sur l’attention, la concentration et son fonctionnement émotionnel.</w:t>
      </w:r>
    </w:p>
    <w:p w:rsidR="00E974D9" w:rsidRDefault="00E974D9" w:rsidP="00E974D9">
      <w:pPr>
        <w:pStyle w:val="Paragraphedeliste"/>
        <w:rPr>
          <w:lang w:val="fr-CA"/>
        </w:rPr>
      </w:pPr>
    </w:p>
    <w:p w:rsidR="008065F6" w:rsidRDefault="008065F6" w:rsidP="008065F6">
      <w:pPr>
        <w:pStyle w:val="Paragraphedeliste"/>
        <w:numPr>
          <w:ilvl w:val="0"/>
          <w:numId w:val="1"/>
        </w:numPr>
        <w:rPr>
          <w:lang w:val="fr-CA"/>
        </w:rPr>
      </w:pPr>
      <w:r>
        <w:rPr>
          <w:lang w:val="fr-CA"/>
        </w:rPr>
        <w:t>Technique de communication : Émotion – intention – calibration – direction</w:t>
      </w:r>
      <w:r w:rsidR="00E974D9">
        <w:rPr>
          <w:lang w:val="fr-CA"/>
        </w:rPr>
        <w:br/>
      </w:r>
    </w:p>
    <w:p w:rsidR="008065F6" w:rsidRDefault="008065F6" w:rsidP="008065F6">
      <w:pPr>
        <w:pStyle w:val="Paragraphedeliste"/>
        <w:numPr>
          <w:ilvl w:val="0"/>
          <w:numId w:val="1"/>
        </w:numPr>
        <w:rPr>
          <w:lang w:val="fr-CA"/>
        </w:rPr>
      </w:pPr>
      <w:r>
        <w:rPr>
          <w:lang w:val="fr-CA"/>
        </w:rPr>
        <w:t>Synchronisation et rapport</w:t>
      </w:r>
      <w:r w:rsidR="007D6A2A">
        <w:rPr>
          <w:lang w:val="fr-CA"/>
        </w:rPr>
        <w:t>.</w:t>
      </w:r>
      <w:r w:rsidR="00E974D9">
        <w:rPr>
          <w:lang w:val="fr-CA"/>
        </w:rPr>
        <w:br/>
      </w:r>
    </w:p>
    <w:p w:rsidR="008065F6" w:rsidRDefault="008065F6" w:rsidP="008065F6">
      <w:pPr>
        <w:pStyle w:val="Paragraphedeliste"/>
        <w:numPr>
          <w:ilvl w:val="0"/>
          <w:numId w:val="1"/>
        </w:numPr>
        <w:rPr>
          <w:lang w:val="fr-CA"/>
        </w:rPr>
      </w:pPr>
      <w:r>
        <w:rPr>
          <w:lang w:val="fr-CA"/>
        </w:rPr>
        <w:t>Techniques de consentement inconscient </w:t>
      </w:r>
      <w:r w:rsidR="00E974D9">
        <w:rPr>
          <w:lang w:val="fr-CA"/>
        </w:rPr>
        <w:t>afin de créer le rapport</w:t>
      </w:r>
      <w:r>
        <w:rPr>
          <w:lang w:val="fr-CA"/>
        </w:rPr>
        <w:t>: Yes set – Acte de conformité – évidence</w:t>
      </w:r>
      <w:r w:rsidR="007D6A2A">
        <w:rPr>
          <w:lang w:val="fr-CA"/>
        </w:rPr>
        <w:t xml:space="preserve"> </w:t>
      </w:r>
      <w:r>
        <w:rPr>
          <w:lang w:val="fr-CA"/>
        </w:rPr>
        <w:t>-</w:t>
      </w:r>
      <w:r w:rsidR="00E974D9">
        <w:rPr>
          <w:lang w:val="fr-CA"/>
        </w:rPr>
        <w:t xml:space="preserve"> é</w:t>
      </w:r>
      <w:r>
        <w:rPr>
          <w:lang w:val="fr-CA"/>
        </w:rPr>
        <w:t>cho verbal</w:t>
      </w:r>
      <w:r w:rsidR="00E974D9">
        <w:rPr>
          <w:lang w:val="fr-CA"/>
        </w:rPr>
        <w:t xml:space="preserve"> </w:t>
      </w:r>
      <w:r>
        <w:rPr>
          <w:lang w:val="fr-CA"/>
        </w:rPr>
        <w:t>et non verbal</w:t>
      </w:r>
      <w:r w:rsidR="007D6A2A">
        <w:rPr>
          <w:lang w:val="fr-CA"/>
        </w:rPr>
        <w:t xml:space="preserve"> – absorption de l’attention.</w:t>
      </w:r>
      <w:r w:rsidR="00E974D9">
        <w:rPr>
          <w:lang w:val="fr-CA"/>
        </w:rPr>
        <w:br/>
      </w:r>
    </w:p>
    <w:p w:rsidR="008065F6" w:rsidRDefault="008065F6" w:rsidP="008065F6">
      <w:pPr>
        <w:pStyle w:val="Paragraphedeliste"/>
        <w:numPr>
          <w:ilvl w:val="0"/>
          <w:numId w:val="1"/>
        </w:numPr>
        <w:rPr>
          <w:lang w:val="fr-CA"/>
        </w:rPr>
      </w:pPr>
      <w:r>
        <w:rPr>
          <w:lang w:val="fr-CA"/>
        </w:rPr>
        <w:t>Évocation et comparaison – métaphore et langage hypnotique</w:t>
      </w:r>
      <w:r w:rsidR="00E974D9">
        <w:rPr>
          <w:lang w:val="fr-CA"/>
        </w:rPr>
        <w:t xml:space="preserve"> de dissociation.</w:t>
      </w:r>
      <w:r w:rsidR="00E974D9">
        <w:rPr>
          <w:lang w:val="fr-CA"/>
        </w:rPr>
        <w:br/>
      </w:r>
    </w:p>
    <w:p w:rsidR="008065F6" w:rsidRDefault="008065F6" w:rsidP="008065F6">
      <w:pPr>
        <w:pStyle w:val="Paragraphedeliste"/>
        <w:numPr>
          <w:ilvl w:val="0"/>
          <w:numId w:val="1"/>
        </w:numPr>
        <w:rPr>
          <w:lang w:val="fr-CA"/>
        </w:rPr>
      </w:pPr>
      <w:r>
        <w:rPr>
          <w:lang w:val="fr-CA"/>
        </w:rPr>
        <w:t>Les suggestions directes et indirectes</w:t>
      </w:r>
      <w:r w:rsidR="00E974D9">
        <w:rPr>
          <w:lang w:val="fr-CA"/>
        </w:rPr>
        <w:t xml:space="preserve"> afin de permettre au patient d’être curieux de la perception de son expérience.</w:t>
      </w:r>
      <w:r w:rsidR="00E974D9">
        <w:rPr>
          <w:lang w:val="fr-CA"/>
        </w:rPr>
        <w:br/>
      </w:r>
    </w:p>
    <w:p w:rsidR="00E974D9" w:rsidRDefault="00E974D9" w:rsidP="008065F6">
      <w:pPr>
        <w:pStyle w:val="Paragraphedeliste"/>
        <w:numPr>
          <w:ilvl w:val="0"/>
          <w:numId w:val="1"/>
        </w:numPr>
        <w:rPr>
          <w:lang w:val="fr-CA"/>
        </w:rPr>
      </w:pPr>
      <w:r>
        <w:rPr>
          <w:lang w:val="fr-CA"/>
        </w:rPr>
        <w:t>Double lien dans la communication – atteindre l’objectif souhaité en formulant deux propositions dont le résultat est le même.</w:t>
      </w:r>
      <w:r>
        <w:rPr>
          <w:lang w:val="fr-CA"/>
        </w:rPr>
        <w:br/>
      </w:r>
    </w:p>
    <w:p w:rsidR="00E974D9" w:rsidRDefault="00E974D9" w:rsidP="008065F6">
      <w:pPr>
        <w:pStyle w:val="Paragraphedeliste"/>
        <w:numPr>
          <w:ilvl w:val="0"/>
          <w:numId w:val="1"/>
        </w:numPr>
        <w:rPr>
          <w:lang w:val="fr-CA"/>
        </w:rPr>
      </w:pPr>
      <w:r>
        <w:rPr>
          <w:lang w:val="fr-CA"/>
        </w:rPr>
        <w:t xml:space="preserve">La prétérition – défaire </w:t>
      </w:r>
      <w:r w:rsidR="007D6A2A">
        <w:rPr>
          <w:lang w:val="fr-CA"/>
        </w:rPr>
        <w:t>une croyance.</w:t>
      </w:r>
      <w:r>
        <w:rPr>
          <w:lang w:val="fr-CA"/>
        </w:rPr>
        <w:br/>
      </w:r>
    </w:p>
    <w:p w:rsidR="00E974D9" w:rsidRPr="008065F6" w:rsidRDefault="00E974D9" w:rsidP="008065F6">
      <w:pPr>
        <w:pStyle w:val="Paragraphedeliste"/>
        <w:numPr>
          <w:ilvl w:val="0"/>
          <w:numId w:val="1"/>
        </w:numPr>
        <w:rPr>
          <w:lang w:val="fr-CA"/>
        </w:rPr>
      </w:pPr>
      <w:r>
        <w:rPr>
          <w:lang w:val="fr-CA"/>
        </w:rPr>
        <w:t>Première approche de la douleur –</w:t>
      </w:r>
      <w:r w:rsidR="007D6A2A">
        <w:rPr>
          <w:lang w:val="fr-CA"/>
        </w:rPr>
        <w:t xml:space="preserve"> le toucher -</w:t>
      </w:r>
      <w:r>
        <w:rPr>
          <w:lang w:val="fr-CA"/>
        </w:rPr>
        <w:t xml:space="preserve"> déplacement de la douleur par la symbolique – Anesthésie et analgésie – Régulateur.</w:t>
      </w:r>
    </w:p>
    <w:p w:rsidR="003F308B" w:rsidRDefault="003F308B">
      <w:pPr>
        <w:rPr>
          <w:lang w:val="fr-CA"/>
        </w:rPr>
      </w:pPr>
    </w:p>
    <w:p w:rsidR="001E0ED4" w:rsidRDefault="001E0ED4">
      <w:pPr>
        <w:rPr>
          <w:lang w:val="fr-CA"/>
        </w:rPr>
      </w:pPr>
    </w:p>
    <w:p w:rsidR="001E0ED4" w:rsidRDefault="001E0ED4">
      <w:pPr>
        <w:rPr>
          <w:lang w:val="fr-CA"/>
        </w:rPr>
      </w:pPr>
    </w:p>
    <w:p w:rsidR="001E0ED4" w:rsidRPr="007D6A2A" w:rsidRDefault="00E974D9" w:rsidP="001E0ED4">
      <w:pPr>
        <w:rPr>
          <w:sz w:val="16"/>
          <w:szCs w:val="16"/>
          <w:lang w:val="fr-CA"/>
        </w:rPr>
      </w:pPr>
      <w:r w:rsidRPr="00E974D9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Emmanuel Sabouret</w:t>
      </w:r>
      <w:r w:rsidRPr="00E974D9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br/>
      </w:r>
    </w:p>
    <w:p w:rsidR="00E974D9" w:rsidRPr="007D6A2A" w:rsidRDefault="00E974D9">
      <w:pPr>
        <w:rPr>
          <w:sz w:val="16"/>
          <w:szCs w:val="16"/>
          <w:lang w:val="fr-CA"/>
        </w:rPr>
      </w:pPr>
    </w:p>
    <w:sectPr w:rsidR="00E974D9" w:rsidRPr="007D6A2A" w:rsidSect="00594ECC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908" w:rsidRDefault="00EF5908" w:rsidP="007D6A2A">
      <w:r>
        <w:separator/>
      </w:r>
    </w:p>
  </w:endnote>
  <w:endnote w:type="continuationSeparator" w:id="0">
    <w:p w:rsidR="00EF5908" w:rsidRDefault="00EF5908" w:rsidP="007D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A2A" w:rsidRPr="007D6A2A" w:rsidRDefault="007D6A2A">
    <w:pPr>
      <w:pStyle w:val="Pieddepage"/>
      <w:rPr>
        <w:sz w:val="16"/>
        <w:szCs w:val="16"/>
      </w:rPr>
    </w:pPr>
    <w:r w:rsidRPr="007D6A2A">
      <w:rPr>
        <w:sz w:val="16"/>
        <w:szCs w:val="16"/>
      </w:rPr>
      <w:t>Hypnologue certifié</w:t>
    </w:r>
    <w:r>
      <w:rPr>
        <w:sz w:val="16"/>
        <w:szCs w:val="16"/>
      </w:rPr>
      <w:tab/>
      <w:t xml:space="preserve">                                                                                                                                   </w:t>
    </w:r>
    <w:r w:rsidRPr="00E974D9">
      <w:rPr>
        <w:rFonts w:ascii="Helvetica" w:eastAsia="Times New Roman" w:hAnsi="Helvetica" w:cs="Times New Roman"/>
        <w:color w:val="E32400"/>
        <w:sz w:val="16"/>
        <w:szCs w:val="16"/>
        <w:lang w:eastAsia="fr-FR"/>
      </w:rPr>
      <w:t>Courriel : emmanuel.sabouret@gmail.com</w:t>
    </w:r>
    <w:r w:rsidRPr="007D6A2A">
      <w:rPr>
        <w:sz w:val="16"/>
        <w:szCs w:val="16"/>
      </w:rPr>
      <w:t> </w:t>
    </w:r>
  </w:p>
  <w:p w:rsidR="007D6A2A" w:rsidRPr="006C42AD" w:rsidRDefault="007D6A2A">
    <w:pPr>
      <w:pStyle w:val="Pieddepage"/>
      <w:rPr>
        <w:sz w:val="16"/>
        <w:szCs w:val="16"/>
      </w:rPr>
    </w:pPr>
    <w:r w:rsidRPr="006C42AD">
      <w:rPr>
        <w:sz w:val="16"/>
        <w:szCs w:val="16"/>
      </w:rPr>
      <w:t xml:space="preserve">Coach PNL certifié    </w:t>
    </w:r>
    <w:r w:rsidR="006C42AD" w:rsidRPr="006C42AD">
      <w:rPr>
        <w:sz w:val="16"/>
        <w:szCs w:val="16"/>
      </w:rPr>
      <w:t xml:space="preserve">                                                               </w:t>
    </w:r>
    <w:r w:rsidRPr="006C42AD">
      <w:rPr>
        <w:sz w:val="16"/>
        <w:szCs w:val="16"/>
      </w:rPr>
      <w:t xml:space="preserve"> </w:t>
    </w:r>
    <w:r w:rsidRPr="006C42AD">
      <w:rPr>
        <w:b/>
        <w:sz w:val="18"/>
        <w:szCs w:val="18"/>
      </w:rPr>
      <w:t>Emmanuel Sabouret</w:t>
    </w:r>
    <w:r w:rsidR="006C42AD">
      <w:rPr>
        <w:sz w:val="16"/>
        <w:szCs w:val="16"/>
      </w:rPr>
      <w:t xml:space="preserve">                        </w:t>
    </w:r>
    <w:r w:rsidR="006C42AD">
      <w:rPr>
        <w:rFonts w:ascii="Helvetica" w:eastAsia="Times New Roman" w:hAnsi="Helvetica" w:cs="Times New Roman"/>
        <w:color w:val="E32400"/>
        <w:sz w:val="16"/>
        <w:szCs w:val="16"/>
        <w:lang w:eastAsia="fr-FR"/>
      </w:rPr>
      <w:t>Sit</w:t>
    </w:r>
    <w:r w:rsidRPr="00E974D9">
      <w:rPr>
        <w:rFonts w:ascii="Helvetica" w:eastAsia="Times New Roman" w:hAnsi="Helvetica" w:cs="Times New Roman"/>
        <w:color w:val="E32400"/>
        <w:sz w:val="16"/>
        <w:szCs w:val="16"/>
        <w:lang w:eastAsia="fr-FR"/>
      </w:rPr>
      <w:t>e web : www.emmanuelsabouret.com</w:t>
    </w:r>
  </w:p>
  <w:p w:rsidR="007D6A2A" w:rsidRDefault="007D6A2A">
    <w:pPr>
      <w:pStyle w:val="Pieddepage"/>
    </w:pPr>
    <w:r w:rsidRPr="007D6A2A">
      <w:rPr>
        <w:sz w:val="16"/>
        <w:szCs w:val="16"/>
      </w:rPr>
      <w:t>Enseignant hypnose et PNL certifié</w:t>
    </w:r>
    <w:r w:rsidRPr="007D6A2A">
      <w:rPr>
        <w:sz w:val="16"/>
        <w:szCs w:val="16"/>
      </w:rPr>
      <w:ptab w:relativeTo="margin" w:alignment="center" w:leader="none"/>
    </w:r>
    <w:r>
      <w:rPr>
        <w:sz w:val="16"/>
        <w:szCs w:val="16"/>
      </w:rPr>
      <w:t xml:space="preserve">                                                                                                        </w:t>
    </w:r>
    <w:r w:rsidRPr="007D6A2A">
      <w:rPr>
        <w:sz w:val="16"/>
        <w:szCs w:val="16"/>
      </w:rPr>
      <w:t xml:space="preserve">Téléphone : +1 (418) 264-0345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908" w:rsidRDefault="00EF5908" w:rsidP="007D6A2A">
      <w:r>
        <w:separator/>
      </w:r>
    </w:p>
  </w:footnote>
  <w:footnote w:type="continuationSeparator" w:id="0">
    <w:p w:rsidR="00EF5908" w:rsidRDefault="00EF5908" w:rsidP="007D6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81DC0"/>
    <w:multiLevelType w:val="hybridMultilevel"/>
    <w:tmpl w:val="530455EE"/>
    <w:lvl w:ilvl="0" w:tplc="80327C70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8B"/>
    <w:rsid w:val="00037766"/>
    <w:rsid w:val="001C0BB4"/>
    <w:rsid w:val="001E0ED4"/>
    <w:rsid w:val="003F308B"/>
    <w:rsid w:val="00594ECC"/>
    <w:rsid w:val="006C42AD"/>
    <w:rsid w:val="007D6A2A"/>
    <w:rsid w:val="008065F6"/>
    <w:rsid w:val="00B62AA1"/>
    <w:rsid w:val="00C54CDB"/>
    <w:rsid w:val="00C819F6"/>
    <w:rsid w:val="00CF5768"/>
    <w:rsid w:val="00DA6904"/>
    <w:rsid w:val="00E974D9"/>
    <w:rsid w:val="00ED3D6B"/>
    <w:rsid w:val="00EF0D1D"/>
    <w:rsid w:val="00E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33BCF602-DD5D-F346-A5E8-97D7BBAA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65F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D6A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6A2A"/>
  </w:style>
  <w:style w:type="paragraph" w:styleId="Pieddepage">
    <w:name w:val="footer"/>
    <w:basedOn w:val="Normal"/>
    <w:link w:val="PieddepageCar"/>
    <w:uiPriority w:val="99"/>
    <w:unhideWhenUsed/>
    <w:rsid w:val="007D6A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6A2A"/>
  </w:style>
  <w:style w:type="character" w:styleId="Lienhypertexte">
    <w:name w:val="Hyperlink"/>
    <w:basedOn w:val="Policepardfaut"/>
    <w:uiPriority w:val="99"/>
    <w:unhideWhenUsed/>
    <w:rsid w:val="007D6A2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7D6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8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Gaël Sabouret</dc:creator>
  <cp:keywords/>
  <dc:description/>
  <cp:lastModifiedBy>Société Dentaire de Québec</cp:lastModifiedBy>
  <cp:revision>2</cp:revision>
  <dcterms:created xsi:type="dcterms:W3CDTF">2018-08-23T14:16:00Z</dcterms:created>
  <dcterms:modified xsi:type="dcterms:W3CDTF">2018-08-23T14:16:00Z</dcterms:modified>
</cp:coreProperties>
</file>